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Сколько бы в СМИ не освещалась тема «мобильного мошенничества», потерпевших по делам о мошенничестве, к сожалению, становится в все больше.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Мошенники шагают в ногу со временем и современными IT-технологиями, звонки и сообщения с подозрительными ссылками поступают через мессенджеры «</w:t>
      </w:r>
      <w:proofErr w:type="spellStart"/>
      <w:r w:rsidRPr="00C1129F">
        <w:rPr>
          <w:color w:val="000000"/>
          <w:sz w:val="28"/>
          <w:szCs w:val="28"/>
        </w:rPr>
        <w:t>WhatsApp</w:t>
      </w:r>
      <w:proofErr w:type="spellEnd"/>
      <w:r w:rsidRPr="00C1129F">
        <w:rPr>
          <w:color w:val="000000"/>
          <w:sz w:val="28"/>
          <w:szCs w:val="28"/>
        </w:rPr>
        <w:t>», «</w:t>
      </w:r>
      <w:proofErr w:type="spellStart"/>
      <w:r w:rsidRPr="00C1129F">
        <w:rPr>
          <w:color w:val="000000"/>
          <w:sz w:val="28"/>
          <w:szCs w:val="28"/>
        </w:rPr>
        <w:t>Telegram</w:t>
      </w:r>
      <w:proofErr w:type="spellEnd"/>
      <w:r w:rsidRPr="00C1129F">
        <w:rPr>
          <w:color w:val="000000"/>
          <w:sz w:val="28"/>
          <w:szCs w:val="28"/>
        </w:rPr>
        <w:t>» и др., что затрудняет установление данных лиц правоохранительными органами.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 xml:space="preserve">Наиболее распространенным видом мошенничества с использованием IT-технологий являются звонки злоумышленников, представляющихся сотрудниками банков или правоохранительных органов, с предупреждением граждан об атаке на банковский счет гражданина либо об оформлении мошенниками на имя гражданина кредита и </w:t>
      </w:r>
      <w:proofErr w:type="gramStart"/>
      <w:r w:rsidRPr="00C1129F">
        <w:rPr>
          <w:color w:val="000000"/>
          <w:sz w:val="28"/>
          <w:szCs w:val="28"/>
        </w:rPr>
        <w:t>необходимостью</w:t>
      </w:r>
      <w:proofErr w:type="gramEnd"/>
      <w:r w:rsidRPr="00C1129F">
        <w:rPr>
          <w:color w:val="000000"/>
          <w:sz w:val="28"/>
          <w:szCs w:val="28"/>
        </w:rPr>
        <w:t xml:space="preserve"> в связи с этим перевода денежных средств со счета гражданина на безопасный счет банка.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Желание гражданина избежать негативных последствий приводит к вовлечению его в контакт с мошенником, введенный в заблуждение гражданин сообщает злоумышленнику необходимые для совершения мошенничества коды, пароли, номера банковских карт и счетов, кодовые слова, самостоятельно под контролем мошенников оформляет на свое имя кредиты на крупные суммы, переводя денежные средства на счета, указанные неизвестными.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b/>
          <w:bCs/>
          <w:color w:val="000000"/>
          <w:sz w:val="28"/>
          <w:szCs w:val="28"/>
        </w:rPr>
        <w:t>Чтобы обезопасить себя и своих близких </w:t>
      </w:r>
      <w:r w:rsidRPr="00C1129F">
        <w:rPr>
          <w:color w:val="000000"/>
          <w:sz w:val="28"/>
          <w:szCs w:val="28"/>
        </w:rPr>
        <w:t xml:space="preserve">и не стать жертвой </w:t>
      </w:r>
      <w:proofErr w:type="spellStart"/>
      <w:r w:rsidRPr="00C1129F">
        <w:rPr>
          <w:color w:val="000000"/>
          <w:sz w:val="28"/>
          <w:szCs w:val="28"/>
        </w:rPr>
        <w:t>кибермошенников</w:t>
      </w:r>
      <w:proofErr w:type="spellEnd"/>
      <w:r w:rsidRPr="00C1129F">
        <w:rPr>
          <w:color w:val="000000"/>
          <w:sz w:val="28"/>
          <w:szCs w:val="28"/>
        </w:rPr>
        <w:t>, необходимо соблюдать правила цифровой или компьютерной безопасности, а именно: не использовать подозрительные интернет-сайты, не сообщать незнакомым лицам («банковским служащим», «сотрудникам правоохранительных органов» и т.д.), в том числе по телефону, паспортные данные, а также данные своих банковских карт и паролей от Интернет-банка, использовать при входе в Интернет-банк сложные пароли, затрудняющие злоумышленникам доступ к информации.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Гражданам при поступлении посредством сотовой связи просьб незнакомых лиц об оказании помощи в связи с непредвиденными обстоятельствами, связанными с их родственниками, о проведении процессуальных проверок и возбуждении уголовных дел полицией, ФСБ, прокуратурой и в связи с этим переводе крупных сумм денег с банковских счетов, нужно сохранять бдительность и не поддаваться на требования злоумышленников, создающих во время телефонных переговоров напряженную атмосферу, торопя гражданина с принятием решения.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В каждом случае прежде, чем перечислять денежные средства, необходимо принять меры к проверке поступившей информации, позвонить родственникам, в отдел полиции и т.д.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В связи с повышенной общественной опасностью мошенничества с использованием электронных средств действующим законодательством за совершение таких действий предусмотрена уголовная ответственность. Статьей 159.3 УК РФ установлена уголовная ответственность за мошенничество с использованием электронных средств платежа (платежных карт, иных технических средств).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lastRenderedPageBreak/>
        <w:t>За мошенничество в сфере компьютерной информации, то есть хищение чужого имущества или приобретение права на него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 уголовная ответственность предусмотрена ст. 159.6 УК РФ.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Уголовным кодексом Российской Федерации за преступления данной категории в зависимости от их тяжести предусмотрено наказание в виде штрафа, обязательных, исправительных и принудительных работ, либо лишением свободы на срок до 6 лет.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 xml:space="preserve">При обнаружении неправомерного снятия денежных средств с банковских счетов (электронных карт и кошельков) необходимо незамедлительно обращаться в правоохранительные органы. Важно помнить, что самая надежная защита от </w:t>
      </w:r>
      <w:proofErr w:type="spellStart"/>
      <w:r w:rsidRPr="00C1129F">
        <w:rPr>
          <w:color w:val="000000"/>
          <w:sz w:val="28"/>
          <w:szCs w:val="28"/>
        </w:rPr>
        <w:t>кибермошенников</w:t>
      </w:r>
      <w:proofErr w:type="spellEnd"/>
      <w:r w:rsidRPr="00C1129F">
        <w:rPr>
          <w:color w:val="000000"/>
          <w:sz w:val="28"/>
          <w:szCs w:val="28"/>
        </w:rPr>
        <w:t xml:space="preserve"> – это внимательность и информированность граждан.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Сколько бы в СМИ не освещалась тема «мобильного мошенничества», потерпевших по делам о мошенничестве, к сожалению, становится в все больше.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Мошенники шагают в ногу со временем и современными IT-технологиями, звонки и сообщения с подозрительными ссылками поступают через мессенджеры «</w:t>
      </w:r>
      <w:proofErr w:type="spellStart"/>
      <w:r w:rsidRPr="00C1129F">
        <w:rPr>
          <w:color w:val="000000"/>
          <w:sz w:val="28"/>
          <w:szCs w:val="28"/>
        </w:rPr>
        <w:t>WhatsApp</w:t>
      </w:r>
      <w:proofErr w:type="spellEnd"/>
      <w:r w:rsidRPr="00C1129F">
        <w:rPr>
          <w:color w:val="000000"/>
          <w:sz w:val="28"/>
          <w:szCs w:val="28"/>
        </w:rPr>
        <w:t>», «</w:t>
      </w:r>
      <w:proofErr w:type="spellStart"/>
      <w:r w:rsidRPr="00C1129F">
        <w:rPr>
          <w:color w:val="000000"/>
          <w:sz w:val="28"/>
          <w:szCs w:val="28"/>
        </w:rPr>
        <w:t>Telegram</w:t>
      </w:r>
      <w:proofErr w:type="spellEnd"/>
      <w:r w:rsidRPr="00C1129F">
        <w:rPr>
          <w:color w:val="000000"/>
          <w:sz w:val="28"/>
          <w:szCs w:val="28"/>
        </w:rPr>
        <w:t>» и др., что затрудняет установление данных лиц правоохранительными органами.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 xml:space="preserve">Наиболее распространенным видом мошенничества с использованием IT-технологий являются звонки злоумышленников, представляющихся сотрудниками банков или правоохранительных органов, с предупреждением граждан об атаке на банковский счет гражданина либо об оформлении мошенниками на имя гражданина кредита и </w:t>
      </w:r>
      <w:proofErr w:type="gramStart"/>
      <w:r w:rsidRPr="00C1129F">
        <w:rPr>
          <w:color w:val="000000"/>
          <w:sz w:val="28"/>
          <w:szCs w:val="28"/>
        </w:rPr>
        <w:t>необходимостью</w:t>
      </w:r>
      <w:proofErr w:type="gramEnd"/>
      <w:r w:rsidRPr="00C1129F">
        <w:rPr>
          <w:color w:val="000000"/>
          <w:sz w:val="28"/>
          <w:szCs w:val="28"/>
        </w:rPr>
        <w:t xml:space="preserve"> в связи с этим перевода денежных средств со счета гражданина на безопасный счет банка.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Желание гражданина избежать негативных последствий приводит к вовлечению его в контакт с мошенником, введенный в заблуждение гражданин сообщает злоумышленнику необходимые для совершения мошенничества коды, пароли, номера банковских карт и счетов, кодовые слова, самостоятельно под контролем мошенников оформляет на свое имя кредиты на крупные суммы, переводя денежные средства на счета, указанные неизвестными.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b/>
          <w:bCs/>
          <w:color w:val="000000"/>
          <w:sz w:val="28"/>
          <w:szCs w:val="28"/>
        </w:rPr>
        <w:t>Чтобы обезопасить себя и своих близких </w:t>
      </w:r>
      <w:r w:rsidRPr="00C1129F">
        <w:rPr>
          <w:color w:val="000000"/>
          <w:sz w:val="28"/>
          <w:szCs w:val="28"/>
        </w:rPr>
        <w:t xml:space="preserve">и не стать жертвой </w:t>
      </w:r>
      <w:proofErr w:type="spellStart"/>
      <w:r w:rsidRPr="00C1129F">
        <w:rPr>
          <w:color w:val="000000"/>
          <w:sz w:val="28"/>
          <w:szCs w:val="28"/>
        </w:rPr>
        <w:t>кибермошенников</w:t>
      </w:r>
      <w:proofErr w:type="spellEnd"/>
      <w:r w:rsidRPr="00C1129F">
        <w:rPr>
          <w:color w:val="000000"/>
          <w:sz w:val="28"/>
          <w:szCs w:val="28"/>
        </w:rPr>
        <w:t>, необходимо соблюдать правила цифровой или компьютерной безопасности, а именно: не использовать подозрительные интернет-сайты, не сообщать незнакомым лицам («банковским служащим», «сотрудникам правоохранительных органов» и т.д.), в том числе по телефону, паспортные данные, а также данные своих банковских карт и паролей от Интернет-банка, использовать при входе в Интернет-банк сложные пароли, затрудняющие злоумышленникам доступ к информации.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 xml:space="preserve">Гражданам при поступлении посредством сотовой связи просьб незнакомых лиц об оказании помощи в связи с непредвиденными обстоятельствами, связанными с их </w:t>
      </w:r>
      <w:r w:rsidRPr="00C1129F">
        <w:rPr>
          <w:color w:val="000000"/>
          <w:sz w:val="28"/>
          <w:szCs w:val="28"/>
        </w:rPr>
        <w:lastRenderedPageBreak/>
        <w:t>родственниками, о проведении процессуальных проверок и возбуждении уголовных дел полицией, ФСБ, прокуратурой и в связи с этим переводе крупных сумм денег с банковских счетов, нужно сохранять бдительность и не поддаваться на требования злоумышленников, создающих во время телефонных переговоров напряженную атмосферу, торопя гражданина с принятием решения.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В каждом случае прежде, чем перечислять денежные средства, необходимо принять меры к проверке поступившей информации, позвонить родственникам, в отдел полиции и т.д.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В связи с повышенной общественной опасностью мошенничества с использованием электронных средств действующим законодательством за совершение таких действий предусмотрена уголовная ответственность. Статьей 159.3 УК РФ установлена уголовная ответственность за мошенничество с использованием электронных средств платежа (платежных карт, иных технических средств).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За мошенничество в сфере компьютерной информации, то есть хищение чужого имущества или приобретение права на него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 уголовная ответственность предусмотрена ст. 159.6 УК РФ.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>Уголовным кодексом Российской Федерации за преступления данной категории в зависимости от их тяжести предусмотрено наказание в виде штрафа, обязательных, исправительных и принудительных работ, либо лишением свободы на срок до 6 лет.</w:t>
      </w:r>
    </w:p>
    <w:p w:rsidR="00C1129F" w:rsidRPr="00C1129F" w:rsidRDefault="00C1129F" w:rsidP="00C1129F">
      <w:pPr>
        <w:pStyle w:val="a3"/>
        <w:shd w:val="clear" w:color="auto" w:fill="F3F6F9"/>
        <w:rPr>
          <w:color w:val="000000"/>
          <w:sz w:val="28"/>
          <w:szCs w:val="28"/>
        </w:rPr>
      </w:pPr>
      <w:r w:rsidRPr="00C1129F">
        <w:rPr>
          <w:color w:val="000000"/>
          <w:sz w:val="28"/>
          <w:szCs w:val="28"/>
        </w:rPr>
        <w:t xml:space="preserve">При обнаружении неправомерного снятия денежных средств с банковских счетов (электронных карт и кошельков) необходимо незамедлительно обращаться в правоохранительные органы. Важно помнить, что самая надежная защита от </w:t>
      </w:r>
      <w:proofErr w:type="spellStart"/>
      <w:r w:rsidRPr="00C1129F">
        <w:rPr>
          <w:color w:val="000000"/>
          <w:sz w:val="28"/>
          <w:szCs w:val="28"/>
        </w:rPr>
        <w:t>кибермошенников</w:t>
      </w:r>
      <w:proofErr w:type="spellEnd"/>
      <w:r w:rsidRPr="00C1129F">
        <w:rPr>
          <w:color w:val="000000"/>
          <w:sz w:val="28"/>
          <w:szCs w:val="28"/>
        </w:rPr>
        <w:t xml:space="preserve"> – это внимательность и информированность граждан.</w:t>
      </w:r>
    </w:p>
    <w:p w:rsidR="00C1129F" w:rsidRPr="00C1129F" w:rsidRDefault="00C1129F" w:rsidP="00FC5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Обычным пользователям рекомендуется соблюдать простые правила: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сообщайте конфиденциальную информацию, контакты третьим лицам, если не уверенности в их надежности.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обновляйте операционную систему, поскольку уровень безопасности в обновленных версиях обычно выше.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 пароли в открытом доступе.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надежную антивирусную программу.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подключайтесь к незащищенному </w:t>
      </w:r>
      <w:proofErr w:type="spellStart"/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 это важно для онлайн-банка.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сложные комбинации при создании паролей для входа в аккаунт.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двухфакторную идентификацию на смартфоне.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файлы, полученные с неизвестных адресов, не переходите по ссылкам.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заходите в личные кабинеты с посторонних устройств.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изучать новости, </w:t>
      </w:r>
      <w:hyperlink r:id="rId5" w:history="1"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>вебинары</w:t>
        </w:r>
      </w:hyperlink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отчеты и материалы о новых угрозах, информацию о которых можно найти на сайтах разработчиков антивирусных программ.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компьютер и телефон незаблокированными в общественных местах.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Повышайте уровень цифровой грамотности сотрудников компании.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один и тот же пароль для всех сайтов.</w:t>
      </w:r>
      <w:bookmarkStart w:id="0" w:name="_GoBack"/>
      <w:bookmarkEnd w:id="0"/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скачивайте подозрительные файлы на непроверенных сайтах.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гаджеты в руки незнакомым людям.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соглашения о конфиденциальности при регистрации на сайтах.</w:t>
      </w:r>
    </w:p>
    <w:p w:rsidR="00C1129F" w:rsidRPr="00C1129F" w:rsidRDefault="00C1129F" w:rsidP="00FC5E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осторожностью принимайте </w:t>
      </w:r>
      <w:hyperlink r:id="rId6" w:history="1"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 xml:space="preserve">файлы </w:t>
        </w:r>
        <w:proofErr w:type="spellStart"/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>cookies</w:t>
        </w:r>
        <w:proofErr w:type="spellEnd"/>
      </w:hyperlink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129F" w:rsidRPr="00C1129F" w:rsidRDefault="00C1129F" w:rsidP="00FC5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Обычным пользователям рекомендуется соблюдать простые правила: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сообщайте конфиденциальную информацию, контакты третьим лицам, если не уверенности в их надежности.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обновляйте операционную систему, поскольку уровень безопасности в обновленных версиях обычно выше.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 пароли в открытом доступе.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надежную антивирусную программу.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подключайтесь к незащищенному </w:t>
      </w:r>
      <w:proofErr w:type="spellStart"/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 это важно для онлайн-банка.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сложные комбинации при создании паролей для входа в аккаунт.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двухфакторную идентификацию на смартфоне.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файлы, полученные с неизвестных адресов, не переходите по ссылкам.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заходите в личные кабинеты с посторонних устройств.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изучать новости, </w:t>
      </w:r>
      <w:hyperlink r:id="rId7" w:history="1"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>вебинары</w:t>
        </w:r>
      </w:hyperlink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отчеты и материалы о новых угрозах, информацию о которых можно найти на сайтах разработчиков антивирусных программ.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компьютер и телефон незаблокированными в общественных местах.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Повышайте уровень цифровой грамотности сотрудников компании.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один и тот же пароль для всех сайтов.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скачивайте подозрительные файлы на непроверенных сайтах.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гаджеты в руки незнакомым людям.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соглашения о конфиденциальности при регистрации на сайтах.</w:t>
      </w:r>
    </w:p>
    <w:p w:rsidR="00C1129F" w:rsidRPr="00C1129F" w:rsidRDefault="00C1129F" w:rsidP="00FC5E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осторожностью принимайте </w:t>
      </w:r>
      <w:hyperlink r:id="rId8" w:history="1"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 xml:space="preserve">файлы </w:t>
        </w:r>
        <w:proofErr w:type="spellStart"/>
        <w:r w:rsidRPr="00C1129F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lang w:eastAsia="ru-RU"/>
          </w:rPr>
          <w:t>cookies</w:t>
        </w:r>
        <w:proofErr w:type="spellEnd"/>
      </w:hyperlink>
      <w:r w:rsidRPr="00C1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129F" w:rsidRPr="00C1129F" w:rsidRDefault="00C1129F" w:rsidP="00FC5E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129F" w:rsidRPr="00C1129F" w:rsidSect="00C11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CA5"/>
    <w:multiLevelType w:val="multilevel"/>
    <w:tmpl w:val="E50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1126B"/>
    <w:multiLevelType w:val="multilevel"/>
    <w:tmpl w:val="8E5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F"/>
    <w:rsid w:val="003B409D"/>
    <w:rsid w:val="00C1129F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5D53"/>
  <w15:chartTrackingRefBased/>
  <w15:docId w15:val="{07671445-16AA-4952-BD2D-000DCFE8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ros.ru/blog/marketing/kuki-chto-eto-takoe-komu-i-zachem-oni-nuzh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iros.ru/blog/marketing/vebinar-samyy-udobnyy-format-dlya-obucheniya-i-prodviz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iros.ru/blog/marketing/kuki-chto-eto-takoe-komu-i-zachem-oni-nuzhny/" TargetMode="External"/><Relationship Id="rId5" Type="http://schemas.openxmlformats.org/officeDocument/2006/relationships/hyperlink" Target="https://neiros.ru/blog/marketing/vebinar-samyy-udobnyy-format-dlya-obucheniya-i-prodvizhe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2025-03-05T09:26:00Z</dcterms:created>
  <dcterms:modified xsi:type="dcterms:W3CDTF">2025-03-05T09:36:00Z</dcterms:modified>
</cp:coreProperties>
</file>